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Default="004476C3" w:rsidP="00AC283A">
      <w:pPr>
        <w:jc w:val="both"/>
        <w:rPr>
          <w:sz w:val="28"/>
          <w:szCs w:val="28"/>
        </w:rPr>
      </w:pPr>
      <w:bookmarkStart w:id="0" w:name="_GoBack"/>
      <w:bookmarkEnd w:id="0"/>
    </w:p>
    <w:p w:rsidR="00DB35DE" w:rsidRDefault="00DB35DE" w:rsidP="00FA1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Исчерпывающий перечень мер обеспечения производства по делу об административном правонарушении закреплен статьей 27.1 Кодекса об административном правонарушении РФ (далее по тексту КоАП РФ). </w:t>
      </w:r>
    </w:p>
    <w:p w:rsidR="00DB35DE" w:rsidRDefault="00DB35DE" w:rsidP="000D7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административного принуждения применяются в следующих целях: пресечение правонарушения; составление протокола об административном правонарушении при невозможности его составления на месте выявления нарушения; обеспечение своевременного и правильного рассмотрения дела и исполнения принятого по делу постановления.</w:t>
      </w:r>
    </w:p>
    <w:p w:rsidR="00DB35DE" w:rsidRPr="00AC283A" w:rsidRDefault="00DB35DE" w:rsidP="00AC28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Данные меры вправе применять только специально уполномоченные на то должностные лица, причем строго в пределах своих полномочий. Необходимо учитывать и то обстоятельство, что применение мер должно быть законным и обоснованным. </w:t>
      </w:r>
    </w:p>
    <w:p w:rsidR="00DB35DE" w:rsidRDefault="00DB35DE" w:rsidP="00AC2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Частью 2 ст. 27.1 КоАП РФ вред, причиненный незаконным применением мер обеспечения производства по делу об административном правонарушении, подлежит возмещению в порядке, предусмотренном гражданским законодательством.</w:t>
      </w:r>
    </w:p>
    <w:p w:rsidR="00DB35DE" w:rsidRDefault="00DB35DE" w:rsidP="00AC28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ст. 1069 Гражданского кодекса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 </w:t>
      </w:r>
    </w:p>
    <w:p w:rsidR="00DB35DE" w:rsidRDefault="00DB35DE" w:rsidP="000D7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изложенным, в случае незаконного и необоснованного применения должностными лицами правоохранительных органов мер обеспечения производства по делу об административном правонарушении, гражданин вправе самостоятельно обратиться в суд для возмещения причиненного ему вреда. </w:t>
      </w:r>
    </w:p>
    <w:p w:rsidR="00DB35DE" w:rsidRDefault="00DB35DE" w:rsidP="000D72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DE" w:rsidRDefault="00DB35DE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DE" w:rsidRDefault="00937084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И.о. </w:t>
      </w:r>
      <w:r w:rsidR="00DB35DE">
        <w:rPr>
          <w:b w:val="0"/>
        </w:rPr>
        <w:t xml:space="preserve"> прокурора района </w:t>
      </w:r>
    </w:p>
    <w:p w:rsidR="00DB35DE" w:rsidRPr="00070C65" w:rsidRDefault="00DB35DE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r>
        <w:rPr>
          <w:b w:val="0"/>
        </w:rPr>
        <w:t>младший советник юстиции                                                                А.И. Бутрик</w:t>
      </w:r>
    </w:p>
    <w:sectPr w:rsidR="00DB35DE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1B69"/>
    <w:rsid w:val="00315897"/>
    <w:rsid w:val="00315A2B"/>
    <w:rsid w:val="003302CF"/>
    <w:rsid w:val="0033031E"/>
    <w:rsid w:val="0033381E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4D91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37084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20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D6F5F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8</cp:revision>
  <cp:lastPrinted>2020-06-04T04:08:00Z</cp:lastPrinted>
  <dcterms:created xsi:type="dcterms:W3CDTF">2018-09-05T10:36:00Z</dcterms:created>
  <dcterms:modified xsi:type="dcterms:W3CDTF">2020-06-04T04:16:00Z</dcterms:modified>
</cp:coreProperties>
</file>